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600" w:before="600" w:line="192" w:lineRule="auto"/>
        <w:ind w:firstLine="0" w:left="0" w:right="0"/>
        <w:jc w:val="center"/>
        <w:rPr>
          <w:rFonts w:ascii="Times New Roman" w:hAnsi="Times New Roman"/>
          <w:b w:val="1"/>
          <w:i w:val="0"/>
          <w:caps w:val="0"/>
          <w:color w:val="C37894"/>
          <w:spacing w:val="0"/>
          <w:sz w:val="28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C37894"/>
          <w:spacing w:val="0"/>
          <w:sz w:val="28"/>
          <w:highlight w:val="white"/>
        </w:rPr>
        <w:t>Информация для родителей о здоровом питании</w:t>
      </w:r>
    </w:p>
    <w:p w14:paraId="02000000">
      <w:pPr>
        <w:spacing w:after="600" w:before="600" w:line="192" w:lineRule="auto"/>
        <w:ind w:firstLine="0" w:left="0" w:right="0"/>
        <w:jc w:val="center"/>
        <w:rPr>
          <w:rFonts w:ascii="Times New Roman" w:hAnsi="Times New Roman"/>
          <w:b w:val="1"/>
          <w:i w:val="0"/>
          <w:caps w:val="0"/>
          <w:color w:val="C37894"/>
          <w:spacing w:val="0"/>
          <w:sz w:val="28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Что такое здоровое питание?</w:t>
      </w:r>
    </w:p>
    <w:p w14:paraId="03000000">
      <w:pPr>
        <w:spacing w:after="0" w:before="0" w:line="24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222222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 xml:space="preserve">     Выражение «здоровое питание» по-разному понимается в разных странах людьми с разными культурными традициями. Вообще говоря, здоровое питание должно являться неотъемлемой частью повседневной жизни и способствовать крепкому физиологическому, психическому и социальному здоровью человека. В целом под выражением здоровое питание подразумевается совместное воздействие потребляемой нами пищи, нашего состояния здоровья и предпринимаемых нами усилий для улучшения здоровья, как собственного, так и окружающих. Качественное питание обеспечивается путем потребления безопасных пищевых продуктов в рамках сбалансированной диеты, в результате чего полностью удовлетворяются потребности нашего организма в питательных веществах.</w:t>
      </w:r>
    </w:p>
    <w:p w14:paraId="04000000">
      <w:pPr>
        <w:spacing w:after="0" w:before="0" w:line="24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222222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 xml:space="preserve">     Недостаточность питательных веществ представляет собой физическое состояние, вызванное неправильно подобранной диетой или физической неспособностью усваивать или метаболизировать питательные вещества. Это понятие включает в себя: </w:t>
      </w:r>
    </w:p>
    <w:p w14:paraId="05000000">
      <w:pPr>
        <w:numPr>
          <w:numId w:val="1"/>
        </w:numPr>
        <w:spacing w:after="0" w:before="0" w:line="240" w:lineRule="auto"/>
        <w:ind w:right="0"/>
        <w:jc w:val="both"/>
        <w:rPr>
          <w:rFonts w:ascii="Times New Roman" w:hAnsi="Times New Roman"/>
          <w:b w:val="0"/>
          <w:i w:val="0"/>
          <w:caps w:val="0"/>
          <w:color w:val="222222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переедание: человек получает с пищей больше калорий, чем расходует, что приводит к избыточному телесному жиру;</w:t>
      </w:r>
    </w:p>
    <w:p w14:paraId="06000000">
      <w:pPr>
        <w:numPr>
          <w:numId w:val="1"/>
        </w:numPr>
        <w:spacing w:after="0" w:before="0" w:line="240" w:lineRule="auto"/>
        <w:ind w:right="0"/>
        <w:jc w:val="both"/>
        <w:rPr>
          <w:rFonts w:ascii="Times New Roman" w:hAnsi="Times New Roman"/>
          <w:b w:val="0"/>
          <w:i w:val="0"/>
          <w:caps w:val="0"/>
          <w:color w:val="222222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недоедание: человек получает с пищей недостаточное количество калорий и питательных веществ, что приводит к уменьшению массы тела и/или дефициту питательных элементов.</w:t>
      </w:r>
    </w:p>
    <w:p w14:paraId="07000000">
      <w:pPr>
        <w:spacing w:after="0" w:before="0" w:line="240" w:lineRule="auto"/>
        <w:ind w:right="0"/>
        <w:jc w:val="both"/>
        <w:rPr>
          <w:rFonts w:ascii="Times New Roman" w:hAnsi="Times New Roman"/>
          <w:b w:val="0"/>
          <w:i w:val="0"/>
          <w:caps w:val="0"/>
          <w:color w:val="222222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 xml:space="preserve">    Недостаточность питательных веществ может быть связана с различными причинами, к которым относятся бедность, инфекции, ухудшающие аппетит, отсутствие доступа к пище, недостаточно развитые медико- санитарные услуги. Недостаточность питательных веществ негативно отражается на качестве жизни и учебе и может привести к болезни и смерти.</w:t>
      </w:r>
    </w:p>
    <w:p w14:paraId="08000000">
      <w:pPr>
        <w:spacing w:after="225" w:before="375" w:line="240" w:lineRule="auto"/>
        <w:ind w:firstLine="0" w:left="0" w:right="0"/>
        <w:jc w:val="center"/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Влияние питания на здоровье.</w:t>
      </w:r>
    </w:p>
    <w:p w14:paraId="09000000">
      <w:pPr>
        <w:spacing w:after="225" w:before="375" w:line="240" w:lineRule="auto"/>
        <w:ind w:firstLine="0" w:left="0" w:right="0"/>
        <w:jc w:val="both"/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 xml:space="preserve">    Среди разнообразных условий окружающей среды, постоянно воздействующих на молодой организм, одно из ведущих мест принадлежит фактору питания. Влияние питания на растущий организм многогранно: оно не только обеспечивает гармоническое развитие и укрепляет общее состояние здоровья, но может повышать работоспособность и улучшать успеваемость школьников.</w:t>
      </w:r>
    </w:p>
    <w:p w14:paraId="0A000000">
      <w:pPr>
        <w:spacing w:after="225" w:before="375" w:line="240" w:lineRule="auto"/>
        <w:ind w:firstLine="0" w:left="0" w:right="0"/>
        <w:jc w:val="both"/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 xml:space="preserve">     Если говорить об отношении к еде с точки зрения здоровья, то надо отметить, что такое рациональное питание, разнообразное питание и в чем состоит его режим. Соблюдая нехитрые правила, можно сохранить здоровье, на что следует обратить внимание детей.</w:t>
      </w:r>
    </w:p>
    <w:p w14:paraId="0B000000">
      <w:pPr>
        <w:spacing w:after="225" w:before="375" w:line="240" w:lineRule="auto"/>
        <w:ind w:firstLine="0" w:left="0" w:right="0"/>
        <w:jc w:val="both"/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 xml:space="preserve">     Здоровое питание включает в себя еще один принцип – умение правильно приготовить пищу. Таки образом, все о чем говорили выше, укладывается в понятие:</w:t>
      </w:r>
    </w:p>
    <w:p w14:paraId="0C000000">
      <w:pPr>
        <w:numPr>
          <w:ilvl w:val="0"/>
          <w:numId w:val="2"/>
        </w:numPr>
        <w:spacing w:after="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444444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прием пищи не менее 3 –4 раз в день;</w:t>
      </w:r>
    </w:p>
    <w:p w14:paraId="0D000000">
      <w:pPr>
        <w:numPr>
          <w:ilvl w:val="0"/>
          <w:numId w:val="2"/>
        </w:numPr>
        <w:spacing w:after="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444444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разнообразное </w:t>
      </w:r>
      <w:r>
        <w:rPr>
          <w:rFonts w:ascii="Times New Roman" w:hAnsi="Times New Roman"/>
          <w:b w:val="0"/>
          <w:i w:val="0"/>
          <w:caps w:val="0"/>
          <w:color w:val="444444"/>
          <w:spacing w:val="0"/>
          <w:sz w:val="28"/>
          <w:highlight w:val="white"/>
        </w:rPr>
        <w:t>питание, богатое всеми основными питательными веществами;</w:t>
      </w:r>
    </w:p>
    <w:p w14:paraId="0E000000">
      <w:pPr>
        <w:numPr>
          <w:ilvl w:val="0"/>
          <w:numId w:val="2"/>
        </w:numPr>
        <w:spacing w:after="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444444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умеренное употребление пищи;</w:t>
      </w:r>
    </w:p>
    <w:p w14:paraId="0F000000">
      <w:pPr>
        <w:numPr>
          <w:ilvl w:val="0"/>
          <w:numId w:val="2"/>
        </w:numPr>
        <w:spacing w:after="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444444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ужин не позднее 19 – 20 часов;</w:t>
      </w:r>
    </w:p>
    <w:p w14:paraId="10000000">
      <w:pPr>
        <w:numPr>
          <w:ilvl w:val="0"/>
          <w:numId w:val="2"/>
        </w:numPr>
        <w:spacing w:after="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444444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правильная кулинарная обработка продуктов.</w:t>
      </w:r>
    </w:p>
    <w:p w14:paraId="11000000">
      <w:pPr>
        <w:spacing w:after="225" w:before="225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444444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 xml:space="preserve">     В этой работе много проблем. Прежде всего очень трудно преодолеть стереотип в мышлении и поведении не только детей, но и взрослых, что здоровье – это дело не только государственное, но и личное. Главная ценность жизни – здоровье человека, за которое он отвечает сам и сам обязан поддерживать его.</w:t>
      </w:r>
    </w:p>
    <w:p w14:paraId="12000000">
      <w:pPr>
        <w:spacing w:after="225" w:before="225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444444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 xml:space="preserve">     Если говорить о правильном питании то это предусматривает:</w:t>
      </w:r>
    </w:p>
    <w:p w14:paraId="13000000">
      <w:pPr>
        <w:numPr>
          <w:ilvl w:val="0"/>
          <w:numId w:val="3"/>
        </w:numPr>
        <w:spacing w:after="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444444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приобретение и усвоение знаний о том, как сохранить свое здоровье, а предупредить его нарушение – формирование духовно – нравственных качеств личности (ответственности, честности, доброты, милосердия).</w:t>
      </w:r>
    </w:p>
    <w:p w14:paraId="14000000">
      <w:pPr>
        <w:numPr>
          <w:ilvl w:val="0"/>
          <w:numId w:val="3"/>
        </w:numPr>
        <w:spacing w:after="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444444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развитие умений и навыков безопасной, здоровой жизни – воспитание культуры здоровья (поведения, питания, общения, быта, труда).</w:t>
      </w:r>
    </w:p>
    <w:p w14:paraId="15000000">
      <w:pPr>
        <w:spacing w:after="225" w:before="225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444444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 xml:space="preserve">     Целостность означает, что здоровую жизнь человека мы рассматриваем в единстве всех ее составляющих: психическое, физическое, социальное и духовное здоровье.</w:t>
      </w:r>
    </w:p>
    <w:p w14:paraId="16000000">
      <w:pPr>
        <w:spacing w:after="225" w:before="225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444444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 xml:space="preserve">     Современное питание по данным обследования потребление избыточного количества жира, нам не хватает большинства витаминов, микроэлементов, пищевых волокон, незаменимых жировых клеток, содержащихся в растительных маслах и в морепродуктах. Выявляемые нарушения в значительной степени влияющие на состояние здоровья, связаны как социально – экономическими условиями, так и привычками и традициями в питании населения, существенную роль играет и низкий уровень образования населения в области здорового питания.</w:t>
      </w:r>
    </w:p>
    <w:p w14:paraId="17000000">
      <w:pPr>
        <w:spacing w:after="225" w:before="375" w:line="240" w:lineRule="auto"/>
        <w:ind w:firstLine="0" w:left="0" w:right="0"/>
        <w:jc w:val="center"/>
        <w:rPr>
          <w:rFonts w:ascii="Times New Roman" w:hAnsi="Times New Roman"/>
          <w:b w:val="1"/>
          <w:i w:val="0"/>
          <w:caps w:val="0"/>
          <w:color w:val="444444"/>
          <w:spacing w:val="0"/>
          <w:sz w:val="28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Здоровье детей в целом.</w:t>
      </w:r>
    </w:p>
    <w:p w14:paraId="18000000">
      <w:pPr>
        <w:spacing w:after="225" w:before="225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444444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 xml:space="preserve">     Питание детей тесно связано со здоровьем. Начало заболевание желудочно – кишечного тракта в 70 из 100 случаев приходится на 5 – 6 летний возраст и достигает пика к 8 – 12 годам. По данным академика А. А. Баранова, распространенность хронических заболеваний органов пищеварения составляет 702,3 на 1000 детского населения и зависит от ряда факторов:</w:t>
      </w:r>
    </w:p>
    <w:p w14:paraId="19000000">
      <w:pPr>
        <w:numPr>
          <w:ilvl w:val="0"/>
          <w:numId w:val="4"/>
        </w:numPr>
        <w:spacing w:after="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444444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частое употребление острых блюд, консервированных продуктов, маринадов, копченостей, солений;</w:t>
      </w:r>
    </w:p>
    <w:p w14:paraId="1A000000">
      <w:pPr>
        <w:numPr>
          <w:ilvl w:val="0"/>
          <w:numId w:val="4"/>
        </w:numPr>
        <w:spacing w:after="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444444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однообразное питание;</w:t>
      </w:r>
    </w:p>
    <w:p w14:paraId="1B000000">
      <w:pPr>
        <w:numPr>
          <w:ilvl w:val="0"/>
          <w:numId w:val="4"/>
        </w:numPr>
        <w:spacing w:after="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444444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еда в сухомятку;</w:t>
      </w:r>
    </w:p>
    <w:p w14:paraId="1C000000">
      <w:pPr>
        <w:numPr>
          <w:ilvl w:val="0"/>
          <w:numId w:val="4"/>
        </w:numPr>
        <w:spacing w:after="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444444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употребление некачественных продуктов;</w:t>
      </w:r>
    </w:p>
    <w:p w14:paraId="1D000000">
      <w:pPr>
        <w:numPr>
          <w:ilvl w:val="0"/>
          <w:numId w:val="4"/>
        </w:numPr>
        <w:spacing w:after="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444444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несоблюдение режима дня;</w:t>
      </w:r>
    </w:p>
    <w:p w14:paraId="1E000000">
      <w:pPr>
        <w:numPr>
          <w:ilvl w:val="0"/>
          <w:numId w:val="4"/>
        </w:numPr>
        <w:spacing w:after="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444444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малоподвижный образ жизни;</w:t>
      </w:r>
    </w:p>
    <w:p w14:paraId="1F000000">
      <w:pPr>
        <w:numPr>
          <w:ilvl w:val="0"/>
          <w:numId w:val="4"/>
        </w:numPr>
        <w:spacing w:after="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444444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нерегулярное питание с перерывами более 3-4 часов;</w:t>
      </w:r>
    </w:p>
    <w:p w14:paraId="20000000">
      <w:pPr>
        <w:numPr>
          <w:ilvl w:val="0"/>
          <w:numId w:val="4"/>
        </w:numPr>
        <w:spacing w:after="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444444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вредные привычки</w:t>
      </w:r>
    </w:p>
    <w:p w14:paraId="21000000">
      <w:pPr>
        <w:spacing w:after="225" w:before="225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444444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 xml:space="preserve">     Их устранение снижает вероятность возникновения заболеваний пищеварительной системы в среднем на 15%. Понимание младшими школьниками важности правильного питания может стать эффективным способом профилактики и предупреждения неинфекционных заболеваний желудочно – кишечного тракта, развития сердечно – сосудистых заболеваний и рака. Каждый человек может и должен быть хозяином собственного здоровья.</w:t>
      </w:r>
    </w:p>
    <w:p w14:paraId="22000000">
      <w:pPr>
        <w:spacing w:after="225" w:before="225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444444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 xml:space="preserve">     Анализ существующей структуры питания страны показывает, традиционно высокое потребление зерновых продуктов (хлеба, каш и д.р. переработки зерна), а также картофеля (который обеспечивает одновременно существенный вклад в рацион россиян витамин С) никак не противоречит современным принципам здорового питания. Но в след за этими продуктами как по чистоте потребления, так и вкладу в калорийность рациона следует сахар и кондитерские изделия (А они должны обеспечить вершину «пирамиды» здорового питания, самую низкокалорийную ее часть).</w:t>
      </w:r>
    </w:p>
    <w:p w14:paraId="23000000">
      <w:pPr>
        <w:spacing w:after="225" w:before="225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444444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 xml:space="preserve">     Известно, что здоровье напрямую связано с традицией потребления овощей и фруктов. Призыв Всемирной организации здравоохранения о потреблении 400 гр. овощей и фруктов в день обошел весь мир, и в тех странах, где он реализован, показатели здоровья населения значительно лучше. У нас в стране, к сожалению, эти рекомендации не выполняются, и многие нарушения в питании напрямую связано с недостатком в нашем рационе овощей и фруктов.</w:t>
      </w:r>
    </w:p>
    <w:p w14:paraId="24000000">
      <w:pPr>
        <w:spacing w:after="225" w:before="375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444444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 xml:space="preserve">    Школьная среда ориентирована на профилактику здоровья:</w:t>
      </w:r>
    </w:p>
    <w:p w14:paraId="25000000">
      <w:pPr>
        <w:numPr>
          <w:ilvl w:val="0"/>
          <w:numId w:val="5"/>
        </w:numPr>
        <w:spacing w:after="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444444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в школьной столовой предлагается здоровая пища;</w:t>
      </w:r>
    </w:p>
    <w:p w14:paraId="26000000">
      <w:pPr>
        <w:numPr>
          <w:ilvl w:val="0"/>
          <w:numId w:val="5"/>
        </w:numPr>
        <w:spacing w:after="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444444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родителям предлагаются информационные сообщения об организации школьного питания и ежедневном меню для учащихся.</w:t>
      </w:r>
    </w:p>
    <w:p w14:paraId="27000000">
      <w:pPr>
        <w:spacing w:after="225" w:before="375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444444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 xml:space="preserve">   Наши задачи:</w:t>
      </w:r>
    </w:p>
    <w:p w14:paraId="28000000">
      <w:pPr>
        <w:numPr>
          <w:ilvl w:val="0"/>
          <w:numId w:val="6"/>
        </w:numPr>
        <w:spacing w:after="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444444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проводить практикумы, касающиеся здорового питания, интегрированные в курс обучения на каждом последовательном уровне обучения ;</w:t>
      </w:r>
    </w:p>
    <w:p w14:paraId="29000000">
      <w:pPr>
        <w:numPr>
          <w:ilvl w:val="0"/>
          <w:numId w:val="6"/>
        </w:numPr>
        <w:spacing w:after="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444444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проводить профессиональное обучение преподавателей и другого школьного персонала в отношении профилактики здоровья и просвещения на тему здорового питания;</w:t>
      </w:r>
    </w:p>
    <w:p w14:paraId="2A000000">
      <w:pPr>
        <w:numPr>
          <w:ilvl w:val="0"/>
          <w:numId w:val="6"/>
        </w:numPr>
        <w:spacing w:after="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444444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организация или содействовать школьному общественному проекту в отношении питания;</w:t>
      </w:r>
    </w:p>
    <w:p w14:paraId="2B000000">
      <w:pPr>
        <w:numPr>
          <w:ilvl w:val="0"/>
          <w:numId w:val="6"/>
        </w:numPr>
        <w:spacing w:after="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444444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проводить обследование на наличие признаков неполноценного питания;</w:t>
      </w:r>
    </w:p>
    <w:p w14:paraId="2C000000">
      <w:pPr>
        <w:numPr>
          <w:ilvl w:val="0"/>
          <w:numId w:val="7"/>
        </w:numPr>
        <w:spacing w:after="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444444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создавать среду, которая способствует здоровью и здоровому питанию</w:t>
      </w:r>
    </w:p>
    <w:p w14:paraId="2D000000">
      <w:pPr>
        <w:spacing w:after="269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222222"/>
          <w:spacing w:val="0"/>
          <w:sz w:val="28"/>
          <w:highlight w:val="white"/>
        </w:rPr>
      </w:pPr>
      <w:r>
        <w:rPr>
          <w:rFonts w:ascii="Times New Roman" w:hAnsi="Times New Roman"/>
          <w:b w:val="1"/>
          <w:i w:val="0"/>
          <w:caps w:val="0"/>
          <w:strike w:val="0"/>
          <w:color w:val="000000"/>
          <w:spacing w:val="0"/>
          <w:sz w:val="28"/>
          <w:highlight w:val="white"/>
          <w:u/>
        </w:rPr>
        <w:fldChar w:fldCharType="begin"/>
      </w:r>
      <w:r>
        <w:rPr>
          <w:rFonts w:ascii="Times New Roman" w:hAnsi="Times New Roman"/>
          <w:b w:val="1"/>
          <w:i w:val="0"/>
          <w:caps w:val="0"/>
          <w:strike w:val="0"/>
          <w:color w:val="000000"/>
          <w:spacing w:val="0"/>
          <w:sz w:val="28"/>
          <w:highlight w:val="white"/>
          <w:u/>
        </w:rPr>
        <w:instrText>HYPERLINK "https://ozr-shkgub.edumsko.ru/uploads/1900/1847/section/1823458/pamyatka_roditely.pdf?1661689510301"</w:instrText>
      </w:r>
      <w:r>
        <w:rPr>
          <w:rFonts w:ascii="Times New Roman" w:hAnsi="Times New Roman"/>
          <w:b w:val="1"/>
          <w:i w:val="0"/>
          <w:caps w:val="0"/>
          <w:strike w:val="0"/>
          <w:color w:val="000000"/>
          <w:spacing w:val="0"/>
          <w:sz w:val="28"/>
          <w:highlight w:val="white"/>
          <w:u/>
        </w:rPr>
        <w:fldChar w:fldCharType="separate"/>
      </w:r>
      <w:r>
        <w:rPr>
          <w:rFonts w:ascii="Times New Roman" w:hAnsi="Times New Roman"/>
          <w:b w:val="1"/>
          <w:i w:val="0"/>
          <w:caps w:val="0"/>
          <w:strike w:val="0"/>
          <w:color w:val="000000"/>
          <w:spacing w:val="0"/>
          <w:sz w:val="28"/>
          <w:highlight w:val="white"/>
          <w:u/>
        </w:rPr>
        <w:t>Памятка для родителей о правильном питании школьников</w:t>
      </w:r>
      <w:r>
        <w:rPr>
          <w:rFonts w:ascii="Times New Roman" w:hAnsi="Times New Roman"/>
          <w:b w:val="1"/>
          <w:i w:val="0"/>
          <w:caps w:val="0"/>
          <w:strike w:val="0"/>
          <w:color w:val="000000"/>
          <w:spacing w:val="0"/>
          <w:sz w:val="28"/>
          <w:highlight w:val="white"/>
          <w:u/>
        </w:rPr>
        <w:fldChar w:fldCharType="end"/>
      </w:r>
    </w:p>
    <w:p w14:paraId="2E000000">
      <w:pPr>
        <w:spacing w:after="0" w:before="0" w:line="240" w:lineRule="auto"/>
        <w:ind w:firstLine="0" w:left="0" w:right="0"/>
        <w:jc w:val="left"/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Памятка "О завтраке школьника" </w:t>
      </w:r>
    </w:p>
    <w:p w14:paraId="2F000000">
      <w:pPr>
        <w:spacing w:after="0" w:before="0" w:line="240" w:lineRule="auto"/>
        <w:ind w:firstLine="0" w:left="0" w:right="0"/>
        <w:jc w:val="left"/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</w:pPr>
    </w:p>
    <w:p w14:paraId="30000000">
      <w:pPr>
        <w:spacing w:after="0" w:before="0" w:line="240" w:lineRule="auto"/>
        <w:ind w:firstLine="0" w:left="0" w:right="0"/>
        <w:jc w:val="left"/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sz w:val="28"/>
        </w:rPr>
        <w:drawing>
          <wp:inline>
            <wp:extent cx="6446520" cy="446532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6446520" cy="446532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</w:rPr>
        <w:drawing>
          <wp:inline>
            <wp:extent cx="5821680" cy="3375660"/>
            <wp:docPr hidden="false" id="4" name="Picture 4"/>
            <a:graphic>
              <a:graphicData uri="http://schemas.openxmlformats.org/drawingml/2006/picture">
                <pic:pic>
                  <pic:nvPicPr>
                    <pic:cNvPr hidden="false" id="3" name="Picture 3"/>
                    <pic:cNvPicPr preferRelativeResize="true"/>
                  </pic:nvPicPr>
                  <pic:blipFill>
                    <a:blip r:embed="rId2"/>
                    <a:stretch/>
                  </pic:blipFill>
                  <pic:spPr>
                    <a:xfrm flipH="false" flipV="false" rot="0">
                      <a:ext cx="5821680" cy="337566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31000000">
      <w:pPr>
        <w:pStyle w:val="Style_1"/>
        <w:spacing w:line="240" w:lineRule="auto"/>
        <w:ind/>
        <w:rPr>
          <w:rFonts w:ascii="Times New Roman" w:hAnsi="Times New Roman"/>
          <w:sz w:val="28"/>
        </w:rPr>
      </w:pPr>
    </w:p>
    <w:sectPr>
      <w:pgSz w:h="16838" w:orient="portrait" w:w="11906"/>
      <w:pgMar w:bottom="1134" w:left="1304" w:right="964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1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2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3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4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5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6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_ch" w:type="character">
    <w:name w:val="heading 5"/>
    <w:link w:val="Style_8"/>
    <w:rPr>
      <w:rFonts w:ascii="XO Thames" w:hAnsi="XO Thames"/>
      <w:b w:val="1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1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Subtitle"/>
    <w:next w:val="Style_1"/>
    <w:link w:val="Style_1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7_ch" w:type="character">
    <w:name w:val="Subtitle"/>
    <w:link w:val="Style_17"/>
    <w:rPr>
      <w:rFonts w:ascii="XO Thames" w:hAnsi="XO Thames"/>
      <w:i w:val="1"/>
      <w:sz w:val="24"/>
    </w:rPr>
  </w:style>
  <w:style w:styleId="Style_18" w:type="paragraph">
    <w:name w:val="Title"/>
    <w:next w:val="Style_1"/>
    <w:link w:val="Style_1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8_ch" w:type="character">
    <w:name w:val="Title"/>
    <w:link w:val="Style_18"/>
    <w:rPr>
      <w:rFonts w:ascii="XO Thames" w:hAnsi="XO Thames"/>
      <w:b w:val="1"/>
      <w:caps w:val="1"/>
      <w:sz w:val="40"/>
    </w:rPr>
  </w:style>
  <w:style w:styleId="Style_19" w:type="paragraph">
    <w:name w:val="heading 4"/>
    <w:next w:val="Style_1"/>
    <w:link w:val="Style_1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19_ch" w:type="character">
    <w:name w:val="heading 4"/>
    <w:link w:val="Style_19"/>
    <w:rPr>
      <w:rFonts w:ascii="XO Thames" w:hAnsi="XO Thames"/>
      <w:b w:val="1"/>
      <w:sz w:val="24"/>
    </w:rPr>
  </w:style>
  <w:style w:styleId="Style_20" w:type="paragraph">
    <w:name w:val="heading 2"/>
    <w:next w:val="Style_1"/>
    <w:link w:val="Style_2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0_ch" w:type="character">
    <w:name w:val="heading 2"/>
    <w:link w:val="Style_20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9" Target="numbering.xml" Type="http://schemas.openxmlformats.org/officeDocument/2006/relationships/numbering"/>
  <Relationship Id="rId8" Target="theme/theme1.xml" Type="http://schemas.openxmlformats.org/officeDocument/2006/relationships/theme"/>
  <Relationship Id="rId7" Target="webSettings.xml" Type="http://schemas.openxmlformats.org/officeDocument/2006/relationships/webSettings"/>
  <Relationship Id="rId6" Target="stylesWithEffects.xml" Type="http://schemas.microsoft.com/office/2007/relationships/stylesWithEffects"/>
  <Relationship Id="rId5" Target="styles.xml" Type="http://schemas.openxmlformats.org/officeDocument/2006/relationships/styles"/>
  <Relationship Id="rId4" Target="settings.xml" Type="http://schemas.openxmlformats.org/officeDocument/2006/relationships/settings"/>
  <Relationship Id="rId3" Target="fontTable.xml" Type="http://schemas.openxmlformats.org/officeDocument/2006/relationships/fontTable"/>
  <Relationship Id="rId2" Target="media/2.png" Type="http://schemas.openxmlformats.org/officeDocument/2006/relationships/image"/>
  <Relationship Id="rId1" Target="media/1.jpe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2023-09-04T15:38:46Z</dcterms:modified>
</cp:coreProperties>
</file>